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3C4DD" w14:textId="0E854EA1" w:rsidR="00645E1E" w:rsidRPr="00EA02B6" w:rsidRDefault="00645E1E" w:rsidP="00645E1E">
      <w:pPr>
        <w:pStyle w:val="a5"/>
        <w:tabs>
          <w:tab w:val="left" w:pos="2155"/>
        </w:tabs>
        <w:spacing w:after="120"/>
        <w:ind w:left="2610" w:hanging="2610"/>
        <w:jc w:val="both"/>
        <w:rPr>
          <w:rFonts w:cs="Arial"/>
          <w:sz w:val="24"/>
          <w:szCs w:val="24"/>
        </w:rPr>
      </w:pPr>
      <w:r w:rsidRPr="00EA02B6">
        <w:rPr>
          <w:rFonts w:cs="Arial"/>
          <w:sz w:val="24"/>
          <w:szCs w:val="24"/>
        </w:rPr>
        <w:t>3GPP TSG-RAN WG4 Meeting # 1</w:t>
      </w:r>
      <w:r w:rsidR="00216710">
        <w:rPr>
          <w:rFonts w:cs="Arial"/>
          <w:sz w:val="24"/>
          <w:szCs w:val="24"/>
        </w:rPr>
        <w:t>10</w:t>
      </w:r>
      <w:r w:rsidRPr="00EA02B6">
        <w:rPr>
          <w:rFonts w:cs="Arial"/>
          <w:sz w:val="24"/>
          <w:szCs w:val="24"/>
        </w:rPr>
        <w:tab/>
      </w:r>
      <w:r w:rsidRPr="00EA02B6">
        <w:rPr>
          <w:rFonts w:cs="Arial"/>
          <w:sz w:val="24"/>
          <w:szCs w:val="24"/>
        </w:rPr>
        <w:tab/>
      </w:r>
      <w:r w:rsidR="00EA02B6">
        <w:rPr>
          <w:rFonts w:cs="Arial"/>
          <w:sz w:val="24"/>
          <w:szCs w:val="24"/>
        </w:rPr>
        <w:tab/>
      </w:r>
      <w:r w:rsidR="00EA02B6">
        <w:rPr>
          <w:rFonts w:cs="Arial"/>
          <w:sz w:val="24"/>
          <w:szCs w:val="24"/>
        </w:rPr>
        <w:tab/>
        <w:t xml:space="preserve">                    </w:t>
      </w:r>
      <w:r w:rsidRPr="00EA02B6">
        <w:rPr>
          <w:rFonts w:cs="Arial"/>
          <w:sz w:val="24"/>
          <w:szCs w:val="24"/>
        </w:rPr>
        <w:t xml:space="preserve"> </w:t>
      </w:r>
      <w:r w:rsidR="00216710">
        <w:rPr>
          <w:rFonts w:cs="Arial"/>
          <w:sz w:val="24"/>
          <w:szCs w:val="24"/>
        </w:rPr>
        <w:t xml:space="preserve">           </w:t>
      </w:r>
      <w:r w:rsidRPr="00EA02B6">
        <w:rPr>
          <w:rFonts w:cs="Arial"/>
          <w:sz w:val="24"/>
          <w:szCs w:val="24"/>
        </w:rPr>
        <w:t>R4-2</w:t>
      </w:r>
      <w:r w:rsidR="00216710">
        <w:rPr>
          <w:rFonts w:cs="Arial"/>
          <w:sz w:val="24"/>
          <w:szCs w:val="24"/>
        </w:rPr>
        <w:t>401183</w:t>
      </w:r>
    </w:p>
    <w:p w14:paraId="4A7090D1" w14:textId="77777777" w:rsidR="00216710" w:rsidRPr="008E6BEB" w:rsidRDefault="00216710" w:rsidP="00216710">
      <w:pPr>
        <w:pStyle w:val="a5"/>
        <w:tabs>
          <w:tab w:val="left" w:pos="2155"/>
        </w:tabs>
        <w:spacing w:after="120"/>
        <w:ind w:left="2610" w:hanging="2610"/>
        <w:jc w:val="both"/>
        <w:rPr>
          <w:sz w:val="24"/>
          <w:szCs w:val="24"/>
          <w:lang w:eastAsia="zh-CN"/>
        </w:rPr>
      </w:pPr>
      <w:r w:rsidRPr="008E6BEB">
        <w:rPr>
          <w:rFonts w:cs="Arial"/>
          <w:sz w:val="24"/>
          <w:szCs w:val="24"/>
        </w:rPr>
        <w:t>Athens, GR, 26 Feb – 01 Mar, 2024</w:t>
      </w:r>
    </w:p>
    <w:p w14:paraId="0CFBB68B" w14:textId="599FC5FC" w:rsidR="00C252D9" w:rsidRPr="00005123" w:rsidRDefault="00C252D9" w:rsidP="00C252D9">
      <w:pPr>
        <w:pStyle w:val="a5"/>
        <w:tabs>
          <w:tab w:val="left" w:pos="2155"/>
        </w:tabs>
        <w:spacing w:after="120"/>
        <w:jc w:val="both"/>
        <w:rPr>
          <w:sz w:val="24"/>
          <w:szCs w:val="24"/>
          <w:lang w:val="en-US" w:eastAsia="zh-CN"/>
        </w:rPr>
      </w:pPr>
      <w:r w:rsidRPr="00005123">
        <w:rPr>
          <w:sz w:val="24"/>
          <w:szCs w:val="24"/>
          <w:lang w:eastAsia="zh-CN"/>
        </w:rPr>
        <w:t>Agenda Item:</w:t>
      </w:r>
      <w:r w:rsidRPr="00005123">
        <w:rPr>
          <w:rFonts w:hint="eastAsia"/>
          <w:sz w:val="24"/>
          <w:szCs w:val="24"/>
          <w:lang w:eastAsia="zh-CN"/>
        </w:rPr>
        <w:tab/>
      </w:r>
      <w:r w:rsidR="007D3072">
        <w:rPr>
          <w:b w:val="0"/>
          <w:sz w:val="24"/>
          <w:szCs w:val="24"/>
          <w:lang w:val="en-US" w:eastAsia="zh-CN"/>
        </w:rPr>
        <w:t>8</w:t>
      </w:r>
      <w:r w:rsidRPr="00005123">
        <w:rPr>
          <w:rFonts w:hint="eastAsia"/>
          <w:b w:val="0"/>
          <w:sz w:val="24"/>
          <w:szCs w:val="24"/>
          <w:lang w:val="en-US" w:eastAsia="zh-CN"/>
        </w:rPr>
        <w:t>.</w:t>
      </w:r>
      <w:r w:rsidR="00645E1E">
        <w:rPr>
          <w:b w:val="0"/>
          <w:sz w:val="24"/>
          <w:szCs w:val="24"/>
          <w:lang w:val="en-US" w:eastAsia="zh-CN"/>
        </w:rPr>
        <w:t>1</w:t>
      </w:r>
      <w:r w:rsidR="007D3072">
        <w:rPr>
          <w:b w:val="0"/>
          <w:sz w:val="24"/>
          <w:szCs w:val="24"/>
          <w:lang w:val="en-US" w:eastAsia="zh-CN"/>
        </w:rPr>
        <w:t>1</w:t>
      </w:r>
      <w:r w:rsidRPr="00005123">
        <w:rPr>
          <w:b w:val="0"/>
          <w:sz w:val="24"/>
          <w:szCs w:val="24"/>
          <w:lang w:val="en-US" w:eastAsia="zh-CN"/>
        </w:rPr>
        <w:t>.</w:t>
      </w:r>
      <w:r w:rsidR="007D3072">
        <w:rPr>
          <w:b w:val="0"/>
          <w:sz w:val="24"/>
          <w:szCs w:val="24"/>
          <w:lang w:val="en-US" w:eastAsia="zh-CN"/>
        </w:rPr>
        <w:t>2</w:t>
      </w:r>
      <w:bookmarkStart w:id="0" w:name="_GoBack"/>
      <w:bookmarkEnd w:id="0"/>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54520D55" w:rsidR="00C252D9" w:rsidRPr="00005123" w:rsidRDefault="00C252D9" w:rsidP="00C252D9">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790975">
        <w:rPr>
          <w:b w:val="0"/>
          <w:sz w:val="24"/>
          <w:szCs w:val="24"/>
          <w:lang w:val="en-US" w:eastAsia="zh-CN"/>
        </w:rPr>
        <w:t>Futher discussion on 2Tx configuration</w:t>
      </w:r>
      <w:r w:rsidRPr="00005123">
        <w:rPr>
          <w:sz w:val="24"/>
          <w:szCs w:val="24"/>
          <w:lang w:val="en-US" w:eastAsia="zh-CN"/>
        </w:rPr>
        <w:t xml:space="preserve"> </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1F1FEFA4" w14:textId="575291A1" w:rsidR="002C7E61" w:rsidRDefault="000D002A" w:rsidP="002A68B2">
      <w:pPr>
        <w:spacing w:before="120" w:after="120" w:line="276" w:lineRule="auto"/>
        <w:jc w:val="both"/>
        <w:rPr>
          <w:rFonts w:eastAsiaTheme="minorEastAsia"/>
          <w:lang w:eastAsia="zh-CN"/>
        </w:rPr>
      </w:pPr>
      <w:r>
        <w:rPr>
          <w:rFonts w:eastAsiaTheme="minorEastAsia"/>
          <w:lang w:eastAsia="zh-CN"/>
        </w:rPr>
        <w:t>T</w:t>
      </w:r>
      <w:r w:rsidRPr="00AC7C59">
        <w:rPr>
          <w:rFonts w:eastAsiaTheme="minorEastAsia"/>
          <w:lang w:eastAsia="zh-CN"/>
        </w:rPr>
        <w:t>he test method</w:t>
      </w:r>
      <w:r>
        <w:rPr>
          <w:rFonts w:eastAsiaTheme="minorEastAsia"/>
          <w:lang w:eastAsia="zh-CN"/>
        </w:rPr>
        <w:t xml:space="preserve"> for </w:t>
      </w:r>
      <w:r w:rsidRPr="00AC7C59">
        <w:rPr>
          <w:rFonts w:eastAsiaTheme="minorEastAsia"/>
          <w:lang w:eastAsia="zh-CN"/>
        </w:rPr>
        <w:t>singe-layer UL-MIMO TRP OTA</w:t>
      </w:r>
      <w:r>
        <w:rPr>
          <w:rFonts w:eastAsiaTheme="minorEastAsia"/>
          <w:lang w:eastAsia="zh-CN"/>
        </w:rPr>
        <w:t xml:space="preserve"> performance </w:t>
      </w:r>
      <w:r w:rsidR="002A68B2">
        <w:rPr>
          <w:rFonts w:eastAsiaTheme="minorEastAsia"/>
          <w:lang w:eastAsia="zh-CN"/>
        </w:rPr>
        <w:t>could continue</w:t>
      </w:r>
      <w:r>
        <w:rPr>
          <w:rFonts w:eastAsiaTheme="minorEastAsia"/>
          <w:lang w:eastAsia="zh-CN"/>
        </w:rPr>
        <w:t xml:space="preserve"> to be </w:t>
      </w:r>
      <w:r w:rsidRPr="00AC7C59">
        <w:rPr>
          <w:rFonts w:eastAsiaTheme="minorEastAsia"/>
          <w:lang w:eastAsia="zh-CN"/>
        </w:rPr>
        <w:t>discussed</w:t>
      </w:r>
      <w:r w:rsidR="002A68B2">
        <w:rPr>
          <w:rFonts w:eastAsiaTheme="minorEastAsia"/>
          <w:lang w:eastAsia="zh-CN"/>
        </w:rPr>
        <w:t xml:space="preserve"> in the performance part according to the latest agreements in the RAN plenary</w:t>
      </w:r>
      <w:r w:rsidR="00A4360C">
        <w:rPr>
          <w:rFonts w:eastAsiaTheme="minorEastAsia"/>
          <w:lang w:eastAsia="zh-CN"/>
        </w:rPr>
        <w:t xml:space="preserve"> [1]</w:t>
      </w:r>
      <w:r w:rsidR="002A68B2">
        <w:rPr>
          <w:rFonts w:eastAsiaTheme="minorEastAsia"/>
          <w:lang w:eastAsia="zh-CN"/>
        </w:rPr>
        <w:t xml:space="preserve">. </w:t>
      </w:r>
      <w:r w:rsidR="002C7E61">
        <w:rPr>
          <w:rFonts w:eastAsiaTheme="minorEastAsia"/>
          <w:lang w:eastAsia="zh-CN"/>
        </w:rPr>
        <w:t>T</w:t>
      </w:r>
      <w:r w:rsidR="002C7E61">
        <w:t xml:space="preserve">his paper </w:t>
      </w:r>
      <w:r w:rsidR="002C7E61">
        <w:rPr>
          <w:lang w:eastAsia="zh-CN"/>
        </w:rPr>
        <w:t>continue to provide our views.</w:t>
      </w:r>
    </w:p>
    <w:p w14:paraId="0BE719C5" w14:textId="4D98E972" w:rsidR="003F35DF" w:rsidRDefault="00895B09" w:rsidP="0090394E">
      <w:pPr>
        <w:pStyle w:val="1"/>
        <w:numPr>
          <w:ilvl w:val="0"/>
          <w:numId w:val="2"/>
        </w:numPr>
      </w:pPr>
      <w:r>
        <w:t>Discussion</w:t>
      </w:r>
    </w:p>
    <w:p w14:paraId="7E408C62" w14:textId="6F944D43" w:rsidR="00A4360C" w:rsidRPr="00A4360C" w:rsidRDefault="00A4360C" w:rsidP="00A4360C">
      <w:r w:rsidRPr="00A4360C">
        <w:t>The agreements of single-layer UL-MIMO test method in the RAN4 #10</w:t>
      </w:r>
      <w:r>
        <w:t>9</w:t>
      </w:r>
      <w:r w:rsidRPr="00A4360C">
        <w:t xml:space="preserve"> meeting are captured </w:t>
      </w:r>
      <w:r w:rsidR="008833E6">
        <w:t xml:space="preserve">in the WF </w:t>
      </w:r>
      <w:r w:rsidRPr="00A4360C">
        <w:t>as below [</w:t>
      </w:r>
      <w:r w:rsidR="008833E6">
        <w:t>2</w:t>
      </w:r>
      <w:r w:rsidRPr="00A4360C">
        <w:t>].</w:t>
      </w:r>
    </w:p>
    <w:tbl>
      <w:tblPr>
        <w:tblStyle w:val="af6"/>
        <w:tblW w:w="0" w:type="auto"/>
        <w:tblLook w:val="04A0" w:firstRow="1" w:lastRow="0" w:firstColumn="1" w:lastColumn="0" w:noHBand="0" w:noVBand="1"/>
      </w:tblPr>
      <w:tblGrid>
        <w:gridCol w:w="9962"/>
      </w:tblGrid>
      <w:tr w:rsidR="00A4360C" w14:paraId="16DD1DBA" w14:textId="77777777" w:rsidTr="00A4360C">
        <w:tc>
          <w:tcPr>
            <w:tcW w:w="9962" w:type="dxa"/>
          </w:tcPr>
          <w:p w14:paraId="40EF6380" w14:textId="77777777" w:rsidR="00A4360C" w:rsidRPr="00A4360C" w:rsidRDefault="00A4360C" w:rsidP="00A4360C">
            <w:pPr>
              <w:keepNext/>
              <w:keepLines/>
              <w:numPr>
                <w:ilvl w:val="2"/>
                <w:numId w:val="0"/>
              </w:numPr>
              <w:overflowPunct/>
              <w:autoSpaceDE/>
              <w:autoSpaceDN/>
              <w:adjustRightInd/>
              <w:spacing w:before="120"/>
              <w:ind w:left="720" w:hanging="720"/>
              <w:textAlignment w:val="auto"/>
              <w:outlineLvl w:val="2"/>
              <w:rPr>
                <w:rFonts w:ascii="Arial" w:eastAsia="宋体" w:hAnsi="Arial"/>
                <w:sz w:val="24"/>
                <w:szCs w:val="16"/>
                <w:lang w:val="en-US" w:eastAsia="zh-CN"/>
              </w:rPr>
            </w:pPr>
            <w:r w:rsidRPr="00A4360C">
              <w:rPr>
                <w:rFonts w:ascii="Arial" w:eastAsia="宋体" w:hAnsi="Arial"/>
                <w:sz w:val="24"/>
                <w:szCs w:val="16"/>
                <w:lang w:val="en-US" w:eastAsia="zh-CN"/>
              </w:rPr>
              <w:t>Sub-topic 1-1 Single-layer UL-MIMO TRP test method</w:t>
            </w:r>
          </w:p>
          <w:p w14:paraId="3AC8EABC" w14:textId="77777777" w:rsidR="00A4360C" w:rsidRPr="00A4360C" w:rsidRDefault="00A4360C" w:rsidP="00A4360C">
            <w:pPr>
              <w:overflowPunct/>
              <w:autoSpaceDE/>
              <w:autoSpaceDN/>
              <w:adjustRightInd/>
              <w:textAlignment w:val="auto"/>
              <w:rPr>
                <w:rFonts w:eastAsia="宋体"/>
                <w:b/>
                <w:u w:val="single"/>
                <w:lang w:eastAsia="ko-KR"/>
              </w:rPr>
            </w:pPr>
            <w:r w:rsidRPr="00A4360C">
              <w:rPr>
                <w:rFonts w:eastAsia="宋体"/>
                <w:b/>
                <w:u w:val="single"/>
                <w:lang w:eastAsia="ko-KR"/>
              </w:rPr>
              <w:t xml:space="preserve">Issue 1-1-1: For fully Coherent UE support multiple TPMI index 2~5  </w:t>
            </w:r>
          </w:p>
          <w:p w14:paraId="48E201D7" w14:textId="77777777" w:rsidR="00A4360C" w:rsidRPr="00A4360C" w:rsidRDefault="00A4360C" w:rsidP="00A4360C">
            <w:pPr>
              <w:numPr>
                <w:ilvl w:val="0"/>
                <w:numId w:val="19"/>
              </w:numPr>
              <w:overflowPunct/>
              <w:autoSpaceDE/>
              <w:autoSpaceDN/>
              <w:adjustRightInd/>
              <w:spacing w:after="120"/>
              <w:ind w:left="720"/>
              <w:textAlignment w:val="auto"/>
              <w:rPr>
                <w:rFonts w:ascii="MS Mincho" w:eastAsia="宋体" w:hAnsi="MS Mincho"/>
                <w:szCs w:val="24"/>
                <w:lang w:eastAsia="zh-CN"/>
              </w:rPr>
            </w:pPr>
            <w:r w:rsidRPr="00A4360C">
              <w:rPr>
                <w:rFonts w:ascii="MS Mincho" w:eastAsia="宋体" w:hAnsi="MS Mincho"/>
                <w:szCs w:val="24"/>
                <w:lang w:eastAsia="zh-CN"/>
              </w:rPr>
              <w:t>Proposals</w:t>
            </w:r>
          </w:p>
          <w:p w14:paraId="216D8341" w14:textId="77777777" w:rsidR="00A4360C" w:rsidRPr="00A4360C" w:rsidRDefault="00A4360C" w:rsidP="00A4360C">
            <w:pPr>
              <w:numPr>
                <w:ilvl w:val="1"/>
                <w:numId w:val="19"/>
              </w:numPr>
              <w:overflowPunct/>
              <w:autoSpaceDE/>
              <w:autoSpaceDN/>
              <w:adjustRightInd/>
              <w:spacing w:after="120"/>
              <w:ind w:left="1440"/>
              <w:textAlignment w:val="auto"/>
              <w:rPr>
                <w:rFonts w:ascii="MS Mincho" w:eastAsia="宋体" w:hAnsi="MS Mincho"/>
                <w:szCs w:val="24"/>
                <w:lang w:eastAsia="zh-CN"/>
              </w:rPr>
            </w:pPr>
            <w:r w:rsidRPr="00A4360C">
              <w:rPr>
                <w:rFonts w:ascii="MS Mincho" w:eastAsia="宋体" w:hAnsi="MS Mincho"/>
                <w:szCs w:val="24"/>
                <w:lang w:eastAsia="zh-CN"/>
              </w:rPr>
              <w:t>Option 1 (averaging TRPs)</w:t>
            </w:r>
          </w:p>
          <w:p w14:paraId="1CC16B41" w14:textId="6B02AEA2" w:rsidR="00A4360C" w:rsidRPr="00A4360C" w:rsidRDefault="00A4360C" w:rsidP="00A4360C">
            <w:pPr>
              <w:numPr>
                <w:ilvl w:val="1"/>
                <w:numId w:val="19"/>
              </w:numPr>
              <w:overflowPunct/>
              <w:autoSpaceDE/>
              <w:autoSpaceDN/>
              <w:adjustRightInd/>
              <w:spacing w:after="120"/>
              <w:ind w:left="1440"/>
              <w:textAlignment w:val="auto"/>
              <w:rPr>
                <w:rFonts w:ascii="MS Mincho" w:eastAsia="宋体" w:hAnsi="MS Mincho"/>
                <w:szCs w:val="24"/>
                <w:lang w:eastAsia="zh-CN"/>
              </w:rPr>
            </w:pPr>
            <w:r w:rsidRPr="00A4360C">
              <w:rPr>
                <w:rFonts w:ascii="MS Mincho" w:eastAsia="宋体" w:hAnsi="MS Mincho"/>
                <w:szCs w:val="24"/>
                <w:lang w:eastAsia="zh-CN"/>
              </w:rPr>
              <w:t>Option 2 (Max EIRPs)</w:t>
            </w:r>
          </w:p>
          <w:p w14:paraId="433C5D47" w14:textId="77777777" w:rsidR="00A4360C" w:rsidRPr="00A4360C" w:rsidRDefault="00A4360C" w:rsidP="00A4360C">
            <w:pPr>
              <w:overflowPunct/>
              <w:autoSpaceDE/>
              <w:autoSpaceDN/>
              <w:adjustRightInd/>
              <w:spacing w:after="120"/>
              <w:textAlignment w:val="auto"/>
              <w:rPr>
                <w:rFonts w:eastAsia="宋体"/>
                <w:b/>
                <w:bCs/>
                <w:szCs w:val="24"/>
                <w:lang w:eastAsia="zh-CN"/>
              </w:rPr>
            </w:pPr>
            <w:r w:rsidRPr="00A4360C">
              <w:rPr>
                <w:rFonts w:eastAsia="宋体"/>
                <w:b/>
                <w:bCs/>
                <w:szCs w:val="24"/>
                <w:lang w:eastAsia="zh-CN"/>
              </w:rPr>
              <w:t>Agreements:</w:t>
            </w:r>
          </w:p>
          <w:p w14:paraId="7DD348C4" w14:textId="77777777" w:rsidR="00A4360C" w:rsidRPr="00A4360C" w:rsidRDefault="00A4360C" w:rsidP="00A4360C">
            <w:pPr>
              <w:numPr>
                <w:ilvl w:val="1"/>
                <w:numId w:val="19"/>
              </w:numPr>
              <w:overflowPunct/>
              <w:autoSpaceDE/>
              <w:autoSpaceDN/>
              <w:adjustRightInd/>
              <w:spacing w:after="120"/>
              <w:ind w:leftChars="348" w:left="1056"/>
              <w:textAlignment w:val="auto"/>
              <w:rPr>
                <w:rFonts w:ascii="MS Mincho" w:eastAsia="宋体" w:hAnsi="MS Mincho"/>
                <w:b/>
                <w:bCs/>
              </w:rPr>
            </w:pPr>
            <w:r w:rsidRPr="00A4360C">
              <w:rPr>
                <w:rFonts w:ascii="MS Mincho" w:eastAsia="宋体" w:hAnsi="MS Mincho"/>
                <w:b/>
                <w:bCs/>
              </w:rPr>
              <w:t xml:space="preserve">Focus on performance metric discussion of two options with a goal to select a single metric as baseline in Rel-18. </w:t>
            </w:r>
          </w:p>
          <w:p w14:paraId="3F8FF605" w14:textId="1728059D" w:rsidR="00A4360C" w:rsidRPr="00A4360C" w:rsidRDefault="00A4360C" w:rsidP="00A4360C">
            <w:pPr>
              <w:numPr>
                <w:ilvl w:val="2"/>
                <w:numId w:val="19"/>
              </w:numPr>
              <w:overflowPunct/>
              <w:autoSpaceDE/>
              <w:autoSpaceDN/>
              <w:adjustRightInd/>
              <w:spacing w:after="120"/>
              <w:textAlignment w:val="auto"/>
              <w:rPr>
                <w:rFonts w:ascii="MS Mincho" w:eastAsia="宋体" w:hAnsi="MS Mincho"/>
                <w:b/>
                <w:bCs/>
              </w:rPr>
            </w:pPr>
            <w:r w:rsidRPr="00A4360C">
              <w:rPr>
                <w:rFonts w:ascii="MS Mincho" w:eastAsia="宋体" w:hAnsi="MS Mincho"/>
                <w:b/>
                <w:bCs/>
              </w:rPr>
              <w:t>Comparison criteria to assist in down-selection should be discussed in the next meetings</w:t>
            </w:r>
          </w:p>
          <w:p w14:paraId="10DDE59A" w14:textId="77777777" w:rsidR="00A4360C" w:rsidRPr="00A4360C" w:rsidRDefault="00A4360C" w:rsidP="00A4360C">
            <w:pPr>
              <w:overflowPunct/>
              <w:autoSpaceDE/>
              <w:autoSpaceDN/>
              <w:adjustRightInd/>
              <w:textAlignment w:val="auto"/>
              <w:rPr>
                <w:rFonts w:eastAsia="宋体"/>
                <w:b/>
                <w:u w:val="single"/>
                <w:lang w:eastAsia="ko-KR"/>
              </w:rPr>
            </w:pPr>
            <w:r w:rsidRPr="00A4360C">
              <w:rPr>
                <w:rFonts w:eastAsia="宋体"/>
                <w:b/>
                <w:u w:val="single"/>
                <w:lang w:eastAsia="ko-KR"/>
              </w:rPr>
              <w:t xml:space="preserve">Issue 1-1-3: Requirements work for Option 1 and Option 2 methodology  </w:t>
            </w:r>
          </w:p>
          <w:p w14:paraId="2BBDF8DF" w14:textId="77777777" w:rsidR="00A4360C" w:rsidRPr="00A4360C" w:rsidRDefault="00A4360C" w:rsidP="00A4360C">
            <w:pPr>
              <w:overflowPunct/>
              <w:autoSpaceDE/>
              <w:autoSpaceDN/>
              <w:adjustRightInd/>
              <w:textAlignment w:val="auto"/>
              <w:rPr>
                <w:rFonts w:eastAsia="宋体"/>
                <w:b/>
                <w:bCs/>
                <w:iCs/>
                <w:lang w:eastAsia="zh-CN"/>
              </w:rPr>
            </w:pPr>
            <w:r w:rsidRPr="00A4360C">
              <w:rPr>
                <w:rFonts w:eastAsia="宋体"/>
                <w:b/>
                <w:bCs/>
                <w:iCs/>
                <w:lang w:eastAsia="zh-CN"/>
              </w:rPr>
              <w:t>Agreements:</w:t>
            </w:r>
          </w:p>
          <w:p w14:paraId="231FD28D" w14:textId="1F8DE62B" w:rsidR="00A4360C" w:rsidRPr="00C85379" w:rsidRDefault="00A4360C" w:rsidP="00C85379">
            <w:pPr>
              <w:numPr>
                <w:ilvl w:val="0"/>
                <w:numId w:val="20"/>
              </w:numPr>
              <w:overflowPunct/>
              <w:autoSpaceDE/>
              <w:autoSpaceDN/>
              <w:adjustRightInd/>
              <w:textAlignment w:val="auto"/>
              <w:rPr>
                <w:rFonts w:ascii="MS Mincho" w:eastAsia="MS Mincho" w:hAnsi="MS Mincho"/>
                <w:b/>
                <w:bCs/>
                <w:iCs/>
                <w:lang w:eastAsia="zh-CN"/>
              </w:rPr>
            </w:pPr>
            <w:r w:rsidRPr="00A4360C">
              <w:rPr>
                <w:rFonts w:ascii="MS Mincho" w:eastAsia="MS Mincho" w:hAnsi="MS Mincho"/>
                <w:b/>
                <w:bCs/>
                <w:iCs/>
                <w:lang w:eastAsia="zh-CN"/>
              </w:rPr>
              <w:t xml:space="preserve">The intention is a single metric and a single requirement, which means one test methodology.  </w:t>
            </w:r>
          </w:p>
        </w:tc>
      </w:tr>
    </w:tbl>
    <w:p w14:paraId="502370E9" w14:textId="77777777" w:rsidR="001D5BAA" w:rsidRDefault="001D5BAA" w:rsidP="004D6EDF">
      <w:pPr>
        <w:rPr>
          <w:rFonts w:eastAsiaTheme="minorEastAsia"/>
          <w:lang w:eastAsia="zh-CN"/>
        </w:rPr>
      </w:pPr>
    </w:p>
    <w:p w14:paraId="3B661BBC" w14:textId="1AD74694" w:rsidR="00406C33" w:rsidRDefault="002C7E61" w:rsidP="001F496C">
      <w:pPr>
        <w:jc w:val="both"/>
        <w:rPr>
          <w:rFonts w:eastAsiaTheme="minorEastAsia"/>
          <w:lang w:eastAsia="zh-CN"/>
        </w:rPr>
      </w:pPr>
      <w:r>
        <w:rPr>
          <w:rFonts w:eastAsiaTheme="minorEastAsia" w:hint="eastAsia"/>
          <w:lang w:eastAsia="zh-CN"/>
        </w:rPr>
        <w:t>F</w:t>
      </w:r>
      <w:r>
        <w:rPr>
          <w:rFonts w:eastAsiaTheme="minorEastAsia"/>
          <w:lang w:eastAsia="zh-CN"/>
        </w:rPr>
        <w:t xml:space="preserve">rom above WF, </w:t>
      </w:r>
      <w:r w:rsidR="0062705E">
        <w:rPr>
          <w:rFonts w:eastAsiaTheme="minorEastAsia"/>
          <w:lang w:eastAsia="zh-CN"/>
        </w:rPr>
        <w:t>the main progress in the last meeting is that we had got a consensus that only one single metric will be selected to verify TRP performance.</w:t>
      </w:r>
      <w:r w:rsidR="00F4095E">
        <w:rPr>
          <w:rFonts w:eastAsiaTheme="minorEastAsia"/>
          <w:lang w:eastAsia="zh-CN"/>
        </w:rPr>
        <w:t xml:space="preserve"> In previous meetings, several</w:t>
      </w:r>
      <w:r w:rsidR="00286FB0">
        <w:rPr>
          <w:rFonts w:eastAsiaTheme="minorEastAsia"/>
          <w:lang w:eastAsia="zh-CN"/>
        </w:rPr>
        <w:t xml:space="preserve"> potential</w:t>
      </w:r>
      <w:r w:rsidR="00F4095E">
        <w:rPr>
          <w:rFonts w:eastAsiaTheme="minorEastAsia"/>
          <w:lang w:eastAsia="zh-CN"/>
        </w:rPr>
        <w:t xml:space="preserve"> </w:t>
      </w:r>
      <w:r w:rsidR="00790680">
        <w:rPr>
          <w:rFonts w:eastAsiaTheme="minorEastAsia"/>
          <w:lang w:eastAsia="zh-CN"/>
        </w:rPr>
        <w:t>approach</w:t>
      </w:r>
      <w:r w:rsidR="00286FB0">
        <w:rPr>
          <w:rFonts w:eastAsiaTheme="minorEastAsia"/>
          <w:lang w:eastAsia="zh-CN"/>
        </w:rPr>
        <w:t xml:space="preserve"> on the metrics</w:t>
      </w:r>
      <w:r w:rsidR="00F4095E">
        <w:rPr>
          <w:rFonts w:eastAsiaTheme="minorEastAsia"/>
          <w:lang w:eastAsia="zh-CN"/>
        </w:rPr>
        <w:t xml:space="preserve"> were discussed.</w:t>
      </w:r>
      <w:r w:rsidR="00286FB0">
        <w:rPr>
          <w:rFonts w:eastAsiaTheme="minorEastAsia"/>
          <w:lang w:eastAsia="zh-CN"/>
        </w:rPr>
        <w:t xml:space="preserve"> Although the single TPMI </w:t>
      </w:r>
      <w:r w:rsidR="00790680">
        <w:rPr>
          <w:rFonts w:eastAsiaTheme="minorEastAsia"/>
          <w:lang w:eastAsia="zh-CN"/>
        </w:rPr>
        <w:t>approach</w:t>
      </w:r>
      <w:r w:rsidR="00286FB0">
        <w:rPr>
          <w:rFonts w:eastAsiaTheme="minorEastAsia"/>
          <w:lang w:eastAsia="zh-CN"/>
        </w:rPr>
        <w:t xml:space="preserve"> which is regarded as the simplest and less time consuming </w:t>
      </w:r>
      <w:r w:rsidR="00790680">
        <w:rPr>
          <w:rFonts w:eastAsiaTheme="minorEastAsia"/>
          <w:lang w:eastAsia="zh-CN"/>
        </w:rPr>
        <w:t>option</w:t>
      </w:r>
      <w:r w:rsidR="00286FB0">
        <w:rPr>
          <w:rFonts w:eastAsiaTheme="minorEastAsia"/>
          <w:lang w:eastAsia="zh-CN"/>
        </w:rPr>
        <w:t xml:space="preserve"> is not formally discard, it seems it is not the preferred option based on the previous discussion as with this option, the deviation due to correlation and phase difference could not be avoided.</w:t>
      </w:r>
      <w:r w:rsidR="00790680">
        <w:rPr>
          <w:rFonts w:eastAsiaTheme="minorEastAsia"/>
          <w:lang w:eastAsia="zh-CN"/>
        </w:rPr>
        <w:t xml:space="preserve"> </w:t>
      </w:r>
      <w:r w:rsidR="00790680" w:rsidRPr="00790680">
        <w:rPr>
          <w:rFonts w:eastAsiaTheme="minorEastAsia"/>
          <w:lang w:eastAsia="zh-CN"/>
        </w:rPr>
        <w:t xml:space="preserve">Regarding </w:t>
      </w:r>
      <w:r w:rsidR="00790680">
        <w:rPr>
          <w:rFonts w:eastAsiaTheme="minorEastAsia"/>
          <w:lang w:eastAsia="zh-CN"/>
        </w:rPr>
        <w:t xml:space="preserve">the </w:t>
      </w:r>
      <w:r w:rsidR="00790680" w:rsidRPr="00790680">
        <w:rPr>
          <w:rFonts w:eastAsiaTheme="minorEastAsia"/>
          <w:lang w:eastAsia="zh-CN"/>
        </w:rPr>
        <w:t xml:space="preserve">Muti-TPMI </w:t>
      </w:r>
      <w:r w:rsidR="00790680">
        <w:rPr>
          <w:rFonts w:eastAsiaTheme="minorEastAsia"/>
          <w:lang w:eastAsia="zh-CN"/>
        </w:rPr>
        <w:t xml:space="preserve">approach, </w:t>
      </w:r>
      <w:r w:rsidR="00790680" w:rsidRPr="00790680">
        <w:rPr>
          <w:rFonts w:eastAsiaTheme="minorEastAsia"/>
          <w:lang w:eastAsia="zh-CN"/>
        </w:rPr>
        <w:t xml:space="preserve">several companies support option 1 because they think this </w:t>
      </w:r>
      <w:r w:rsidR="00F12F9B">
        <w:rPr>
          <w:rFonts w:eastAsiaTheme="minorEastAsia"/>
          <w:lang w:eastAsia="zh-CN"/>
        </w:rPr>
        <w:t xml:space="preserve">option </w:t>
      </w:r>
      <w:r w:rsidR="00790680" w:rsidRPr="00790680">
        <w:rPr>
          <w:rFonts w:eastAsiaTheme="minorEastAsia"/>
          <w:lang w:eastAsia="zh-CN"/>
        </w:rPr>
        <w:t xml:space="preserve">is more aligned with </w:t>
      </w:r>
      <w:r w:rsidR="00790680" w:rsidRPr="00406C33">
        <w:rPr>
          <w:rFonts w:eastAsiaTheme="minorEastAsia"/>
          <w:lang w:eastAsia="zh-CN"/>
        </w:rPr>
        <w:t>the current definition of TRP</w:t>
      </w:r>
      <w:r w:rsidR="001F496C" w:rsidRPr="00406C33">
        <w:rPr>
          <w:rFonts w:eastAsiaTheme="minorEastAsia"/>
          <w:lang w:eastAsia="zh-CN"/>
        </w:rPr>
        <w:t xml:space="preserve"> and could balance the impact of deviation</w:t>
      </w:r>
      <w:r w:rsidR="00406C33" w:rsidRPr="00406C33">
        <w:rPr>
          <w:rFonts w:eastAsiaTheme="minorEastAsia"/>
          <w:lang w:eastAsia="zh-CN"/>
        </w:rPr>
        <w:t>. While other companies believe option 2 is a better choice as it could better reflect the performance of fully coherent UE</w:t>
      </w:r>
      <w:r w:rsidR="00406C33">
        <w:rPr>
          <w:rFonts w:eastAsiaTheme="minorEastAsia"/>
          <w:lang w:eastAsia="zh-CN"/>
        </w:rPr>
        <w:t>.</w:t>
      </w:r>
      <w:r w:rsidR="009260B2">
        <w:rPr>
          <w:rFonts w:eastAsiaTheme="minorEastAsia"/>
          <w:lang w:eastAsia="zh-CN"/>
        </w:rPr>
        <w:t xml:space="preserve"> In what follows we try to give the comparison criteria to on how to down-select from these two options.</w:t>
      </w:r>
    </w:p>
    <w:p w14:paraId="4D347A90" w14:textId="1C56C895" w:rsidR="00406C33" w:rsidRDefault="00406C33" w:rsidP="001F496C">
      <w:pPr>
        <w:jc w:val="both"/>
        <w:rPr>
          <w:noProof/>
        </w:rPr>
      </w:pPr>
      <w:r>
        <w:rPr>
          <w:rFonts w:eastAsiaTheme="minorEastAsia"/>
          <w:lang w:eastAsia="zh-CN"/>
        </w:rPr>
        <w:t>During the discussion, it seems there is different understanding on the difference between option 1 and option 2. Some companies think the test method is the same, the only difference is how to process the measure results.</w:t>
      </w:r>
      <w:r w:rsidR="00313777">
        <w:rPr>
          <w:rFonts w:eastAsiaTheme="minorEastAsia"/>
          <w:lang w:eastAsia="zh-CN"/>
        </w:rPr>
        <w:t xml:space="preserve"> But some companies think the test method is also different if </w:t>
      </w:r>
      <w:r w:rsidR="00313777">
        <w:rPr>
          <w:noProof/>
        </w:rPr>
        <w:t>Dynamic TPMI Index is excuted during testing. Therefore, a clarification on the main difference of option 1 and option 2 on the test method is needed.</w:t>
      </w:r>
    </w:p>
    <w:p w14:paraId="4859B78C" w14:textId="1A193929" w:rsidR="00313777" w:rsidRDefault="00395D8E" w:rsidP="001F496C">
      <w:pPr>
        <w:jc w:val="both"/>
        <w:rPr>
          <w:rFonts w:eastAsia="宋体"/>
          <w:lang w:eastAsia="zh-CN"/>
        </w:rPr>
      </w:pPr>
      <w:r>
        <w:rPr>
          <w:rFonts w:eastAsia="宋体" w:hint="eastAsia"/>
          <w:lang w:eastAsia="zh-CN"/>
        </w:rPr>
        <w:lastRenderedPageBreak/>
        <w:t>A</w:t>
      </w:r>
      <w:r>
        <w:rPr>
          <w:rFonts w:eastAsia="宋体"/>
          <w:lang w:eastAsia="zh-CN"/>
        </w:rPr>
        <w:t xml:space="preserve">nother aspect need to be considered is that </w:t>
      </w:r>
      <w:r>
        <w:rPr>
          <w:rFonts w:eastAsia="宋体" w:hint="eastAsia"/>
          <w:lang w:eastAsia="zh-CN"/>
        </w:rPr>
        <w:t>whether</w:t>
      </w:r>
      <w:r>
        <w:rPr>
          <w:rFonts w:eastAsia="宋体"/>
          <w:lang w:eastAsia="zh-CN"/>
        </w:rPr>
        <w:t xml:space="preserve"> it is also applicable for </w:t>
      </w:r>
      <w:r w:rsidRPr="00395D8E">
        <w:rPr>
          <w:rFonts w:eastAsia="宋体"/>
          <w:lang w:eastAsia="zh-CN"/>
        </w:rPr>
        <w:t>future 4Tx devices</w:t>
      </w:r>
      <w:r>
        <w:rPr>
          <w:rFonts w:eastAsia="宋体"/>
          <w:lang w:eastAsia="zh-CN"/>
        </w:rPr>
        <w:t xml:space="preserve">. As currently the UE conducted requirement for 4Tx has been introduced from R18, and the more TPMI index </w:t>
      </w:r>
      <w:r w:rsidR="00457245">
        <w:rPr>
          <w:rFonts w:eastAsia="宋体"/>
          <w:lang w:eastAsia="zh-CN"/>
        </w:rPr>
        <w:t>needs to be considered, the r</w:t>
      </w:r>
      <w:r w:rsidRPr="00395D8E">
        <w:rPr>
          <w:rFonts w:eastAsia="宋体"/>
          <w:lang w:eastAsia="zh-CN"/>
        </w:rPr>
        <w:t>isk of complexity for future 4Tx devices</w:t>
      </w:r>
      <w:r w:rsidR="00457245">
        <w:rPr>
          <w:rFonts w:eastAsia="宋体"/>
          <w:lang w:eastAsia="zh-CN"/>
        </w:rPr>
        <w:t xml:space="preserve"> needs to be considered when down-selection the options.</w:t>
      </w:r>
    </w:p>
    <w:p w14:paraId="3CEABA18" w14:textId="3D7300A7" w:rsidR="00FE49F7" w:rsidRDefault="00457245" w:rsidP="004D6EDF">
      <w:pPr>
        <w:rPr>
          <w:b/>
          <w:noProof/>
        </w:rPr>
      </w:pPr>
      <w:bookmarkStart w:id="1" w:name="OLE_LINK7"/>
      <w:bookmarkStart w:id="2" w:name="OLE_LINK8"/>
      <w:r w:rsidRPr="00457245">
        <w:rPr>
          <w:b/>
          <w:noProof/>
        </w:rPr>
        <w:t>Observation 1</w:t>
      </w:r>
      <w:r w:rsidRPr="00457245">
        <w:rPr>
          <w:rFonts w:hint="eastAsia"/>
          <w:b/>
          <w:noProof/>
        </w:rPr>
        <w:t>:</w:t>
      </w:r>
      <w:r w:rsidRPr="00457245">
        <w:rPr>
          <w:b/>
          <w:noProof/>
        </w:rPr>
        <w:t xml:space="preserve"> a clarification on the main difference of option 1 and option 2 on the test method is needed</w:t>
      </w:r>
      <w:r>
        <w:rPr>
          <w:b/>
          <w:noProof/>
        </w:rPr>
        <w:t xml:space="preserve">. Except the difference on how to </w:t>
      </w:r>
      <w:r w:rsidRPr="00457245">
        <w:rPr>
          <w:b/>
          <w:noProof/>
        </w:rPr>
        <w:t>process the measure results, whether there is any other differe</w:t>
      </w:r>
      <w:r>
        <w:rPr>
          <w:b/>
          <w:noProof/>
        </w:rPr>
        <w:t>nce during the testing?</w:t>
      </w:r>
    </w:p>
    <w:p w14:paraId="7FECD005" w14:textId="55278DFB" w:rsidR="00457245" w:rsidRPr="00457245" w:rsidRDefault="00457245" w:rsidP="004D6EDF">
      <w:pPr>
        <w:rPr>
          <w:b/>
          <w:noProof/>
        </w:rPr>
      </w:pPr>
      <w:r>
        <w:rPr>
          <w:b/>
          <w:noProof/>
        </w:rPr>
        <w:t>Observation 2:</w:t>
      </w:r>
      <w:r w:rsidR="002C417A" w:rsidRPr="002C417A">
        <w:t xml:space="preserve"> </w:t>
      </w:r>
      <w:r w:rsidR="002C417A" w:rsidRPr="002C417A">
        <w:rPr>
          <w:b/>
          <w:noProof/>
        </w:rPr>
        <w:t>the risk of complexity for future 4Tx devices needs to be considered when down-selection the options.</w:t>
      </w:r>
    </w:p>
    <w:bookmarkEnd w:id="1"/>
    <w:bookmarkEnd w:id="2"/>
    <w:p w14:paraId="00F2A457" w14:textId="15E769CF" w:rsidR="003B7FF4" w:rsidRDefault="003B7FF4" w:rsidP="003B7FF4">
      <w:pPr>
        <w:pStyle w:val="1"/>
        <w:ind w:left="0" w:firstLine="0"/>
      </w:pPr>
      <w:r>
        <w:t>3</w:t>
      </w:r>
      <w:r w:rsidRPr="00336A0F">
        <w:tab/>
      </w:r>
      <w:r w:rsidR="003F02D9">
        <w:t>Conclusions</w:t>
      </w:r>
    </w:p>
    <w:p w14:paraId="77CB8971" w14:textId="54D52170" w:rsidR="00E56924" w:rsidRPr="00E56924" w:rsidRDefault="00E56924" w:rsidP="00D47423">
      <w:pPr>
        <w:rPr>
          <w:rFonts w:eastAsiaTheme="minorEastAsia"/>
          <w:lang w:eastAsia="zh-CN"/>
        </w:rPr>
      </w:pPr>
      <w:r>
        <w:rPr>
          <w:rFonts w:eastAsiaTheme="minorEastAsia"/>
          <w:lang w:eastAsia="zh-CN"/>
        </w:rPr>
        <w:t>In this paper, we give further discussion on the anechoic chamber test methodology</w:t>
      </w:r>
      <w:r w:rsidR="000666FA">
        <w:rPr>
          <w:rFonts w:eastAsiaTheme="minorEastAsia"/>
          <w:lang w:eastAsia="zh-CN"/>
        </w:rPr>
        <w:t xml:space="preserve"> on 2Tx configuration</w:t>
      </w:r>
      <w:r>
        <w:rPr>
          <w:rFonts w:eastAsiaTheme="minorEastAsia"/>
          <w:lang w:eastAsia="zh-CN"/>
        </w:rPr>
        <w:t xml:space="preserve">, </w:t>
      </w:r>
      <w:r w:rsidR="005E6A54">
        <w:rPr>
          <w:rFonts w:eastAsiaTheme="minorEastAsia"/>
          <w:lang w:eastAsia="zh-CN"/>
        </w:rPr>
        <w:t xml:space="preserve">and provide the </w:t>
      </w:r>
      <w:r w:rsidR="000666FA">
        <w:rPr>
          <w:rFonts w:eastAsiaTheme="minorEastAsia"/>
          <w:lang w:eastAsia="zh-CN"/>
        </w:rPr>
        <w:t xml:space="preserve">observation </w:t>
      </w:r>
      <w:r>
        <w:rPr>
          <w:rFonts w:eastAsiaTheme="minorEastAsia"/>
          <w:lang w:eastAsia="zh-CN"/>
        </w:rPr>
        <w:t>as below:</w:t>
      </w:r>
    </w:p>
    <w:p w14:paraId="64F6384C" w14:textId="77777777" w:rsidR="000666FA" w:rsidRDefault="000666FA" w:rsidP="000666FA">
      <w:pPr>
        <w:rPr>
          <w:b/>
          <w:noProof/>
        </w:rPr>
      </w:pPr>
      <w:r w:rsidRPr="00457245">
        <w:rPr>
          <w:b/>
          <w:noProof/>
        </w:rPr>
        <w:t>Observation 1</w:t>
      </w:r>
      <w:r w:rsidRPr="00457245">
        <w:rPr>
          <w:rFonts w:hint="eastAsia"/>
          <w:b/>
          <w:noProof/>
        </w:rPr>
        <w:t>:</w:t>
      </w:r>
      <w:r w:rsidRPr="00457245">
        <w:rPr>
          <w:b/>
          <w:noProof/>
        </w:rPr>
        <w:t xml:space="preserve"> a clarification on the main difference of option 1 and option 2 on the test method is needed</w:t>
      </w:r>
      <w:r>
        <w:rPr>
          <w:b/>
          <w:noProof/>
        </w:rPr>
        <w:t xml:space="preserve">. Except the difference on how to </w:t>
      </w:r>
      <w:r w:rsidRPr="00457245">
        <w:rPr>
          <w:b/>
          <w:noProof/>
        </w:rPr>
        <w:t>process the measure results, whether there is any other differe</w:t>
      </w:r>
      <w:r>
        <w:rPr>
          <w:b/>
          <w:noProof/>
        </w:rPr>
        <w:t>nce during the testing?</w:t>
      </w:r>
    </w:p>
    <w:p w14:paraId="54DAAD6D" w14:textId="77777777" w:rsidR="000666FA" w:rsidRPr="00457245" w:rsidRDefault="000666FA" w:rsidP="000666FA">
      <w:pPr>
        <w:rPr>
          <w:b/>
          <w:noProof/>
        </w:rPr>
      </w:pPr>
      <w:r>
        <w:rPr>
          <w:b/>
          <w:noProof/>
        </w:rPr>
        <w:t>Observation 2:</w:t>
      </w:r>
      <w:r w:rsidRPr="002C417A">
        <w:t xml:space="preserve"> </w:t>
      </w:r>
      <w:r w:rsidRPr="002C417A">
        <w:rPr>
          <w:b/>
          <w:noProof/>
        </w:rPr>
        <w:t>the risk of complexity for future 4Tx devices needs to be considered when down-selection the options.</w:t>
      </w:r>
    </w:p>
    <w:p w14:paraId="48517A4A" w14:textId="77777777" w:rsidR="000962A5" w:rsidRPr="00336A0F" w:rsidRDefault="006D650A" w:rsidP="00B02C92">
      <w:pPr>
        <w:pStyle w:val="1"/>
      </w:pPr>
      <w:r>
        <w:t>4</w:t>
      </w:r>
      <w:r w:rsidR="00D9056A">
        <w:t xml:space="preserve"> </w:t>
      </w:r>
      <w:r w:rsidR="000962A5" w:rsidRPr="00336A0F">
        <w:t>References</w:t>
      </w:r>
    </w:p>
    <w:p w14:paraId="098FCD49" w14:textId="1DD97089" w:rsidR="00A4360C" w:rsidRPr="00A4360C" w:rsidRDefault="00B46FE8" w:rsidP="00A4360C">
      <w:pPr>
        <w:textAlignment w:val="auto"/>
        <w:rPr>
          <w:rFonts w:eastAsiaTheme="minorEastAsia" w:cs="Calibri"/>
          <w:sz w:val="22"/>
          <w:szCs w:val="22"/>
          <w:lang w:eastAsia="zh-CN"/>
        </w:rPr>
      </w:pPr>
      <w:bookmarkStart w:id="3" w:name="_Ref485384029"/>
      <w:r w:rsidRPr="00A4360C">
        <w:rPr>
          <w:rFonts w:eastAsiaTheme="minorEastAsia" w:cs="Calibri"/>
          <w:sz w:val="22"/>
          <w:szCs w:val="22"/>
          <w:lang w:eastAsia="zh-CN"/>
        </w:rPr>
        <w:t>[</w:t>
      </w:r>
      <w:r w:rsidR="002C1EA7" w:rsidRPr="00A4360C">
        <w:rPr>
          <w:rFonts w:eastAsiaTheme="minorEastAsia" w:cs="Calibri"/>
          <w:sz w:val="22"/>
          <w:szCs w:val="22"/>
          <w:lang w:eastAsia="zh-CN"/>
        </w:rPr>
        <w:t>1</w:t>
      </w:r>
      <w:r w:rsidRPr="00A4360C">
        <w:rPr>
          <w:rFonts w:eastAsiaTheme="minorEastAsia" w:cs="Calibri"/>
          <w:sz w:val="22"/>
          <w:szCs w:val="22"/>
          <w:lang w:eastAsia="zh-CN"/>
        </w:rPr>
        <w:t xml:space="preserve">] </w:t>
      </w:r>
      <w:bookmarkEnd w:id="3"/>
      <w:r w:rsidR="00A4360C" w:rsidRPr="00A4360C">
        <w:rPr>
          <w:rFonts w:eastAsiaTheme="minorEastAsia" w:cs="Calibri"/>
          <w:sz w:val="22"/>
          <w:szCs w:val="22"/>
          <w:lang w:eastAsia="zh-CN"/>
        </w:rPr>
        <w:t>RP-234064, Revised WID: Enhancement of UE TRP (Total Radiated Power) and TRS (Total Radiated Sensitivity) requirements and test methodologies for FR1 (NR SA and EN-DC)</w:t>
      </w:r>
      <w:r w:rsidR="00A4360C">
        <w:rPr>
          <w:rFonts w:eastAsiaTheme="minorEastAsia" w:cs="Calibri"/>
          <w:sz w:val="22"/>
          <w:szCs w:val="22"/>
          <w:lang w:eastAsia="zh-CN"/>
        </w:rPr>
        <w:t>, Vivo</w:t>
      </w:r>
    </w:p>
    <w:p w14:paraId="5842472E" w14:textId="6AFE7107" w:rsidR="001A5CA1" w:rsidRPr="00A37AAA" w:rsidRDefault="001A5CA1" w:rsidP="005830DD">
      <w:pPr>
        <w:textAlignment w:val="auto"/>
        <w:rPr>
          <w:rFonts w:eastAsiaTheme="minorEastAsia" w:cs="Calibri"/>
          <w:sz w:val="22"/>
          <w:szCs w:val="22"/>
          <w:lang w:eastAsia="zh-CN"/>
        </w:rPr>
      </w:pPr>
      <w:r>
        <w:rPr>
          <w:rFonts w:eastAsiaTheme="minorEastAsia" w:cs="Calibri"/>
          <w:sz w:val="22"/>
          <w:szCs w:val="22"/>
          <w:lang w:val="en-US" w:eastAsia="zh-CN"/>
        </w:rPr>
        <w:t xml:space="preserve">[2] </w:t>
      </w:r>
      <w:r w:rsidRPr="001A5CA1">
        <w:rPr>
          <w:rFonts w:eastAsiaTheme="minorEastAsia" w:cs="Calibri"/>
          <w:sz w:val="22"/>
          <w:szCs w:val="22"/>
          <w:lang w:val="en-US" w:eastAsia="zh-CN"/>
        </w:rPr>
        <w:t>R4-23</w:t>
      </w:r>
      <w:r w:rsidR="00A4360C">
        <w:rPr>
          <w:rFonts w:eastAsiaTheme="minorEastAsia" w:cs="Calibri"/>
          <w:sz w:val="22"/>
          <w:szCs w:val="22"/>
          <w:lang w:val="en-US" w:eastAsia="zh-CN"/>
        </w:rPr>
        <w:t>21209</w:t>
      </w:r>
      <w:r>
        <w:rPr>
          <w:rFonts w:eastAsiaTheme="minorEastAsia" w:cs="Calibri"/>
          <w:sz w:val="22"/>
          <w:szCs w:val="22"/>
          <w:lang w:val="en-US" w:eastAsia="zh-CN"/>
        </w:rPr>
        <w:t xml:space="preserve">, </w:t>
      </w:r>
      <w:r w:rsidR="00A4360C">
        <w:rPr>
          <w:rFonts w:eastAsiaTheme="minorEastAsia" w:cs="Calibri"/>
          <w:sz w:val="22"/>
          <w:szCs w:val="22"/>
          <w:lang w:val="en-US" w:eastAsia="zh-CN"/>
        </w:rPr>
        <w:t>WF on</w:t>
      </w:r>
      <w:r w:rsidR="00A4360C" w:rsidRPr="00A4360C">
        <w:rPr>
          <w:rFonts w:eastAsiaTheme="minorEastAsia" w:cs="Calibri"/>
          <w:sz w:val="22"/>
          <w:szCs w:val="22"/>
          <w:lang w:val="en-US" w:eastAsia="zh-CN"/>
        </w:rPr>
        <w:t xml:space="preserve"> NR_FR1_TRP_TRS_enh</w:t>
      </w:r>
      <w:r>
        <w:rPr>
          <w:rFonts w:eastAsiaTheme="minorEastAsia" w:cs="Calibri"/>
          <w:sz w:val="22"/>
          <w:szCs w:val="22"/>
          <w:lang w:val="en-US" w:eastAsia="zh-CN"/>
        </w:rPr>
        <w:t xml:space="preserve">, </w:t>
      </w:r>
      <w:r w:rsidR="00A4360C">
        <w:rPr>
          <w:rFonts w:eastAsiaTheme="minorEastAsia" w:cs="Calibri"/>
          <w:sz w:val="22"/>
          <w:szCs w:val="22"/>
          <w:lang w:val="en-US" w:eastAsia="zh-CN"/>
        </w:rPr>
        <w:t>Vivo</w:t>
      </w:r>
    </w:p>
    <w:sectPr w:rsidR="001A5CA1"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7850B" w14:textId="77777777" w:rsidR="000E75FD" w:rsidRDefault="000E75FD">
      <w:r>
        <w:separator/>
      </w:r>
    </w:p>
  </w:endnote>
  <w:endnote w:type="continuationSeparator" w:id="0">
    <w:p w14:paraId="64702191" w14:textId="77777777" w:rsidR="000E75FD" w:rsidRDefault="000E7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Microsoft JhengHei UI"/>
    <w:panose1 w:val="02010601000101010101"/>
    <w:charset w:val="88"/>
    <w:family w:val="auto"/>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C3405" w14:textId="77777777" w:rsidR="000E75FD" w:rsidRDefault="000E75FD">
      <w:r>
        <w:separator/>
      </w:r>
    </w:p>
  </w:footnote>
  <w:footnote w:type="continuationSeparator" w:id="0">
    <w:p w14:paraId="75205A40" w14:textId="77777777" w:rsidR="000E75FD" w:rsidRDefault="000E75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8"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5"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6"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0"/>
  </w:num>
  <w:num w:numId="4">
    <w:abstractNumId w:val="6"/>
  </w:num>
  <w:num w:numId="5">
    <w:abstractNumId w:val="2"/>
  </w:num>
  <w:num w:numId="6">
    <w:abstractNumId w:val="15"/>
  </w:num>
  <w:num w:numId="7">
    <w:abstractNumId w:val="7"/>
  </w:num>
  <w:num w:numId="8">
    <w:abstractNumId w:val="4"/>
  </w:num>
  <w:num w:numId="9">
    <w:abstractNumId w:val="10"/>
  </w:num>
  <w:num w:numId="10">
    <w:abstractNumId w:val="16"/>
  </w:num>
  <w:num w:numId="11">
    <w:abstractNumId w:val="9"/>
  </w:num>
  <w:num w:numId="12">
    <w:abstractNumId w:val="0"/>
  </w:num>
  <w:num w:numId="13">
    <w:abstractNumId w:val="3"/>
  </w:num>
  <w:num w:numId="14">
    <w:abstractNumId w:val="11"/>
  </w:num>
  <w:num w:numId="15">
    <w:abstractNumId w:val="5"/>
  </w:num>
  <w:num w:numId="16">
    <w:abstractNumId w:val="17"/>
  </w:num>
  <w:num w:numId="17">
    <w:abstractNumId w:val="10"/>
  </w:num>
  <w:num w:numId="18">
    <w:abstractNumId w:val="13"/>
  </w:num>
  <w:num w:numId="19">
    <w:abstractNumId w:val="10"/>
  </w:num>
  <w:num w:numId="20">
    <w:abstractNumId w:val="8"/>
  </w:num>
  <w:num w:numId="2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66FA"/>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D002A"/>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96C"/>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05"/>
    <w:rsid w:val="00216710"/>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8B2"/>
    <w:rsid w:val="002A6B92"/>
    <w:rsid w:val="002A6E97"/>
    <w:rsid w:val="002A77B0"/>
    <w:rsid w:val="002B0147"/>
    <w:rsid w:val="002B0C21"/>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3777"/>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21DE"/>
    <w:rsid w:val="00383323"/>
    <w:rsid w:val="003834D5"/>
    <w:rsid w:val="00384AB4"/>
    <w:rsid w:val="00384B76"/>
    <w:rsid w:val="00390B9A"/>
    <w:rsid w:val="00392C1F"/>
    <w:rsid w:val="00393339"/>
    <w:rsid w:val="00395A9A"/>
    <w:rsid w:val="00395D8E"/>
    <w:rsid w:val="003A0372"/>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6D1"/>
    <w:rsid w:val="003F6FDA"/>
    <w:rsid w:val="003F7412"/>
    <w:rsid w:val="003F7BA2"/>
    <w:rsid w:val="00400556"/>
    <w:rsid w:val="00400942"/>
    <w:rsid w:val="004009B3"/>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DAF"/>
    <w:rsid w:val="00445F1E"/>
    <w:rsid w:val="00446DFA"/>
    <w:rsid w:val="00446ECC"/>
    <w:rsid w:val="00447595"/>
    <w:rsid w:val="00447847"/>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E2F"/>
    <w:rsid w:val="004D6EDF"/>
    <w:rsid w:val="004D6EED"/>
    <w:rsid w:val="004D72A7"/>
    <w:rsid w:val="004E0436"/>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3977"/>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67804"/>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0DD"/>
    <w:rsid w:val="00585576"/>
    <w:rsid w:val="005856CC"/>
    <w:rsid w:val="0058738B"/>
    <w:rsid w:val="005878EA"/>
    <w:rsid w:val="00587A44"/>
    <w:rsid w:val="00590B5D"/>
    <w:rsid w:val="0059146E"/>
    <w:rsid w:val="00591D87"/>
    <w:rsid w:val="005924B6"/>
    <w:rsid w:val="00593AE8"/>
    <w:rsid w:val="00594EE6"/>
    <w:rsid w:val="005955E1"/>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5E"/>
    <w:rsid w:val="00627CBC"/>
    <w:rsid w:val="00631A9A"/>
    <w:rsid w:val="00632408"/>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CBC"/>
    <w:rsid w:val="0065051F"/>
    <w:rsid w:val="006514A0"/>
    <w:rsid w:val="00651B61"/>
    <w:rsid w:val="006533CA"/>
    <w:rsid w:val="00654318"/>
    <w:rsid w:val="006579A9"/>
    <w:rsid w:val="00660122"/>
    <w:rsid w:val="006601E9"/>
    <w:rsid w:val="00660DEE"/>
    <w:rsid w:val="006626CC"/>
    <w:rsid w:val="00662781"/>
    <w:rsid w:val="00663829"/>
    <w:rsid w:val="00663B7C"/>
    <w:rsid w:val="00663D9B"/>
    <w:rsid w:val="00665523"/>
    <w:rsid w:val="006664C3"/>
    <w:rsid w:val="00671E97"/>
    <w:rsid w:val="006721D0"/>
    <w:rsid w:val="00672519"/>
    <w:rsid w:val="00672742"/>
    <w:rsid w:val="00674DD7"/>
    <w:rsid w:val="0067505C"/>
    <w:rsid w:val="0067519F"/>
    <w:rsid w:val="00676EA5"/>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71"/>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17B1"/>
    <w:rsid w:val="007235B6"/>
    <w:rsid w:val="00723A06"/>
    <w:rsid w:val="00723F3F"/>
    <w:rsid w:val="00726401"/>
    <w:rsid w:val="00730656"/>
    <w:rsid w:val="00730F0E"/>
    <w:rsid w:val="00731682"/>
    <w:rsid w:val="00731B4A"/>
    <w:rsid w:val="00731B5B"/>
    <w:rsid w:val="00733944"/>
    <w:rsid w:val="00733AA5"/>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1A9"/>
    <w:rsid w:val="007504A7"/>
    <w:rsid w:val="00750DA0"/>
    <w:rsid w:val="00751CFC"/>
    <w:rsid w:val="00751EEC"/>
    <w:rsid w:val="00752040"/>
    <w:rsid w:val="0075269B"/>
    <w:rsid w:val="0075285E"/>
    <w:rsid w:val="007537AA"/>
    <w:rsid w:val="0075383C"/>
    <w:rsid w:val="00753F48"/>
    <w:rsid w:val="00755767"/>
    <w:rsid w:val="00757133"/>
    <w:rsid w:val="00757CB8"/>
    <w:rsid w:val="0076091E"/>
    <w:rsid w:val="007610F7"/>
    <w:rsid w:val="0076248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4E"/>
    <w:rsid w:val="0077700C"/>
    <w:rsid w:val="00777F86"/>
    <w:rsid w:val="00781A70"/>
    <w:rsid w:val="00782D68"/>
    <w:rsid w:val="00783DC9"/>
    <w:rsid w:val="0078479E"/>
    <w:rsid w:val="0079004F"/>
    <w:rsid w:val="00790422"/>
    <w:rsid w:val="00790680"/>
    <w:rsid w:val="00790975"/>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5D20"/>
    <w:rsid w:val="007C6A82"/>
    <w:rsid w:val="007C6B9B"/>
    <w:rsid w:val="007C7B04"/>
    <w:rsid w:val="007C7C23"/>
    <w:rsid w:val="007D0807"/>
    <w:rsid w:val="007D222D"/>
    <w:rsid w:val="007D3072"/>
    <w:rsid w:val="007D403B"/>
    <w:rsid w:val="007D5500"/>
    <w:rsid w:val="007D6998"/>
    <w:rsid w:val="007D73E9"/>
    <w:rsid w:val="007D7469"/>
    <w:rsid w:val="007D7A42"/>
    <w:rsid w:val="007E100C"/>
    <w:rsid w:val="007E2A16"/>
    <w:rsid w:val="007E5D70"/>
    <w:rsid w:val="007E6337"/>
    <w:rsid w:val="007E6912"/>
    <w:rsid w:val="007E6BC5"/>
    <w:rsid w:val="007E7ED7"/>
    <w:rsid w:val="007F1718"/>
    <w:rsid w:val="007F232D"/>
    <w:rsid w:val="007F2B73"/>
    <w:rsid w:val="007F50A9"/>
    <w:rsid w:val="007F5C7B"/>
    <w:rsid w:val="007F5E72"/>
    <w:rsid w:val="007F68F5"/>
    <w:rsid w:val="007F7B9A"/>
    <w:rsid w:val="007F7E8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8B0"/>
    <w:rsid w:val="008803F8"/>
    <w:rsid w:val="00880445"/>
    <w:rsid w:val="008806CC"/>
    <w:rsid w:val="00880FFD"/>
    <w:rsid w:val="008828F7"/>
    <w:rsid w:val="008833E6"/>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036"/>
    <w:rsid w:val="00942E55"/>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5EB"/>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C1DDD"/>
    <w:rsid w:val="009C44C4"/>
    <w:rsid w:val="009C55A7"/>
    <w:rsid w:val="009C5A04"/>
    <w:rsid w:val="009C6492"/>
    <w:rsid w:val="009C6FF6"/>
    <w:rsid w:val="009C712E"/>
    <w:rsid w:val="009D012F"/>
    <w:rsid w:val="009D0EA9"/>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72"/>
    <w:rsid w:val="00A94581"/>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3C5D"/>
    <w:rsid w:val="00B25CD3"/>
    <w:rsid w:val="00B2649B"/>
    <w:rsid w:val="00B27918"/>
    <w:rsid w:val="00B30500"/>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200"/>
    <w:rsid w:val="00B52C74"/>
    <w:rsid w:val="00B53CE5"/>
    <w:rsid w:val="00B54A78"/>
    <w:rsid w:val="00B55522"/>
    <w:rsid w:val="00B56A73"/>
    <w:rsid w:val="00B57AB6"/>
    <w:rsid w:val="00B57CE5"/>
    <w:rsid w:val="00B60703"/>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2CE6"/>
    <w:rsid w:val="00BE44C7"/>
    <w:rsid w:val="00BE46B4"/>
    <w:rsid w:val="00BE4F4C"/>
    <w:rsid w:val="00BE70F2"/>
    <w:rsid w:val="00BF02FF"/>
    <w:rsid w:val="00BF31B1"/>
    <w:rsid w:val="00BF7AE9"/>
    <w:rsid w:val="00BF7B78"/>
    <w:rsid w:val="00C01003"/>
    <w:rsid w:val="00C0392A"/>
    <w:rsid w:val="00C0425E"/>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379"/>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A03"/>
    <w:rsid w:val="00CC3E53"/>
    <w:rsid w:val="00CC3F2F"/>
    <w:rsid w:val="00CC4E4F"/>
    <w:rsid w:val="00CC6CF3"/>
    <w:rsid w:val="00CC7476"/>
    <w:rsid w:val="00CD0A50"/>
    <w:rsid w:val="00CD15FF"/>
    <w:rsid w:val="00CD1A6A"/>
    <w:rsid w:val="00CD201E"/>
    <w:rsid w:val="00CD28F9"/>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70FD7"/>
    <w:rsid w:val="00D7159E"/>
    <w:rsid w:val="00D71A09"/>
    <w:rsid w:val="00D72B6E"/>
    <w:rsid w:val="00D73CB0"/>
    <w:rsid w:val="00D746A8"/>
    <w:rsid w:val="00D76DEB"/>
    <w:rsid w:val="00D81755"/>
    <w:rsid w:val="00D81770"/>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1FE3"/>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43C7"/>
    <w:rsid w:val="00E346FD"/>
    <w:rsid w:val="00E35220"/>
    <w:rsid w:val="00E357FE"/>
    <w:rsid w:val="00E40DDE"/>
    <w:rsid w:val="00E40E14"/>
    <w:rsid w:val="00E438D5"/>
    <w:rsid w:val="00E443CF"/>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2D1B"/>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F08E7"/>
    <w:rsid w:val="00EF174B"/>
    <w:rsid w:val="00EF30C7"/>
    <w:rsid w:val="00EF3E2A"/>
    <w:rsid w:val="00EF4E7B"/>
    <w:rsid w:val="00EF52BA"/>
    <w:rsid w:val="00EF5BB7"/>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1254</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Xiaomi</cp:lastModifiedBy>
  <cp:revision>13</cp:revision>
  <cp:lastPrinted>2019-08-07T05:09:00Z</cp:lastPrinted>
  <dcterms:created xsi:type="dcterms:W3CDTF">2024-01-24T10:39:00Z</dcterms:created>
  <dcterms:modified xsi:type="dcterms:W3CDTF">2024-02-19T09:08:00Z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ies>
</file>